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Ind w:w="357" w:type="dxa"/>
        <w:tblLook w:val="04A0" w:firstRow="1" w:lastRow="0" w:firstColumn="1" w:lastColumn="0" w:noHBand="0" w:noVBand="1"/>
      </w:tblPr>
      <w:tblGrid>
        <w:gridCol w:w="2586"/>
        <w:gridCol w:w="2268"/>
        <w:gridCol w:w="2410"/>
        <w:gridCol w:w="2977"/>
      </w:tblGrid>
      <w:tr w:rsidR="00336F69" w:rsidRPr="003952CD" w:rsidTr="00336F69">
        <w:tc>
          <w:tcPr>
            <w:tcW w:w="2586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  <w:bookmarkStart w:id="0" w:name="_GoBack" w:colFirst="1" w:colLast="1"/>
            <w:r w:rsidRPr="003952CD">
              <w:rPr>
                <w:sz w:val="24"/>
                <w:szCs w:val="24"/>
              </w:rPr>
              <w:t>Aspecto</w:t>
            </w:r>
          </w:p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  <w:proofErr w:type="spellStart"/>
            <w:r w:rsidRPr="003952CD">
              <w:rPr>
                <w:sz w:val="24"/>
                <w:szCs w:val="24"/>
              </w:rPr>
              <w:t>Cronica</w:t>
            </w:r>
            <w:proofErr w:type="spellEnd"/>
            <w:r w:rsidRPr="003952CD">
              <w:rPr>
                <w:sz w:val="24"/>
                <w:szCs w:val="24"/>
              </w:rPr>
              <w:t xml:space="preserve"> de una muerte anunciada</w:t>
            </w:r>
          </w:p>
        </w:tc>
        <w:tc>
          <w:tcPr>
            <w:tcW w:w="2410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3D4015" w:rsidRPr="003952CD" w:rsidTr="00336F69">
        <w:tc>
          <w:tcPr>
            <w:tcW w:w="2586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Autor</w:t>
            </w:r>
          </w:p>
        </w:tc>
        <w:tc>
          <w:tcPr>
            <w:tcW w:w="2268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Gabriel García Márquez, Nacido en 1928.</w:t>
            </w:r>
          </w:p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Colombiano</w:t>
            </w:r>
          </w:p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Premio Nobel-1982</w:t>
            </w:r>
          </w:p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3D4015" w:rsidRPr="003952CD" w:rsidTr="00336F69">
        <w:tc>
          <w:tcPr>
            <w:tcW w:w="2586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Tendencia</w:t>
            </w:r>
          </w:p>
        </w:tc>
        <w:tc>
          <w:tcPr>
            <w:tcW w:w="2268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Realismo Mágico</w:t>
            </w:r>
          </w:p>
          <w:p w:rsidR="00DA69CC" w:rsidRPr="003952CD" w:rsidRDefault="00DA69CC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Refleja aspectos de la cotidianidad, mezclándolos con asuntos místicos y sobrenaturales. Presenta las características mágicas como parte normal de la cotidianidad.</w:t>
            </w:r>
          </w:p>
        </w:tc>
        <w:tc>
          <w:tcPr>
            <w:tcW w:w="2410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3D4015" w:rsidRPr="003952CD" w:rsidTr="00336F69">
        <w:tc>
          <w:tcPr>
            <w:tcW w:w="2586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Genero</w:t>
            </w:r>
          </w:p>
        </w:tc>
        <w:tc>
          <w:tcPr>
            <w:tcW w:w="2268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Crónica-Novela</w:t>
            </w:r>
          </w:p>
        </w:tc>
        <w:tc>
          <w:tcPr>
            <w:tcW w:w="2410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3D4015" w:rsidRPr="003952CD" w:rsidTr="00336F69">
        <w:tc>
          <w:tcPr>
            <w:tcW w:w="2586" w:type="dxa"/>
          </w:tcPr>
          <w:p w:rsidR="003D4015" w:rsidRPr="003952CD" w:rsidRDefault="003D4015" w:rsidP="000E6D04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Asunto</w:t>
            </w:r>
          </w:p>
        </w:tc>
        <w:tc>
          <w:tcPr>
            <w:tcW w:w="2268" w:type="dxa"/>
          </w:tcPr>
          <w:p w:rsidR="003D4015" w:rsidRPr="003952CD" w:rsidRDefault="003D4015" w:rsidP="000E6D04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 xml:space="preserve">El asesinato de </w:t>
            </w:r>
            <w:r w:rsidR="000E6D04" w:rsidRPr="003952CD">
              <w:rPr>
                <w:sz w:val="24"/>
                <w:szCs w:val="24"/>
              </w:rPr>
              <w:t xml:space="preserve">Santiago </w:t>
            </w:r>
            <w:proofErr w:type="spellStart"/>
            <w:r w:rsidR="000E6D04" w:rsidRPr="003952CD">
              <w:rPr>
                <w:sz w:val="24"/>
                <w:szCs w:val="24"/>
              </w:rPr>
              <w:t>Nassar</w:t>
            </w:r>
            <w:proofErr w:type="spellEnd"/>
            <w:r w:rsidR="000E6D04" w:rsidRPr="003952CD">
              <w:rPr>
                <w:sz w:val="24"/>
                <w:szCs w:val="24"/>
              </w:rPr>
              <w:t xml:space="preserve"> tras haber sido acusado de quitarle la virginidad a Ángela Vicario quien acababa de casarse con Bayardo San Román.</w:t>
            </w:r>
          </w:p>
        </w:tc>
        <w:tc>
          <w:tcPr>
            <w:tcW w:w="2410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3D4015" w:rsidRPr="003952CD" w:rsidRDefault="003D4015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0E6D04" w:rsidRPr="003952CD" w:rsidTr="00336F69">
        <w:tc>
          <w:tcPr>
            <w:tcW w:w="2586" w:type="dxa"/>
          </w:tcPr>
          <w:p w:rsidR="000E6D04" w:rsidRPr="003952CD" w:rsidRDefault="000E6D04" w:rsidP="000E6D04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Ámbito</w:t>
            </w:r>
          </w:p>
        </w:tc>
        <w:tc>
          <w:tcPr>
            <w:tcW w:w="2268" w:type="dxa"/>
          </w:tcPr>
          <w:p w:rsidR="000E6D04" w:rsidRPr="003952CD" w:rsidRDefault="000E6D04" w:rsidP="000E6D04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Un pueblo de la costa Colombiana, en la primera mita</w:t>
            </w:r>
            <w:r w:rsidR="00DA69CC" w:rsidRPr="003952CD">
              <w:rPr>
                <w:sz w:val="24"/>
                <w:szCs w:val="24"/>
              </w:rPr>
              <w:t>d</w:t>
            </w:r>
            <w:r w:rsidRPr="003952CD">
              <w:rPr>
                <w:sz w:val="24"/>
                <w:szCs w:val="24"/>
              </w:rPr>
              <w:t xml:space="preserve"> del siglo 20. </w:t>
            </w:r>
            <w:r w:rsidR="00DA69CC" w:rsidRPr="003952CD">
              <w:rPr>
                <w:sz w:val="24"/>
                <w:szCs w:val="24"/>
              </w:rPr>
              <w:t>Se refleja la diferencia de clases sociales dentro del mismo pueblo (ricos y pobres).</w:t>
            </w:r>
          </w:p>
        </w:tc>
        <w:tc>
          <w:tcPr>
            <w:tcW w:w="2410" w:type="dxa"/>
          </w:tcPr>
          <w:p w:rsidR="000E6D04" w:rsidRPr="003952CD" w:rsidRDefault="000E6D04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0E6D04" w:rsidRPr="003952CD" w:rsidRDefault="000E6D04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336F69" w:rsidRPr="003952CD" w:rsidTr="00336F69">
        <w:tc>
          <w:tcPr>
            <w:tcW w:w="2586" w:type="dxa"/>
          </w:tcPr>
          <w:p w:rsidR="008158DA" w:rsidRPr="003952CD" w:rsidRDefault="008158DA" w:rsidP="000E6D04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Narrador</w:t>
            </w:r>
          </w:p>
        </w:tc>
        <w:tc>
          <w:tcPr>
            <w:tcW w:w="2268" w:type="dxa"/>
          </w:tcPr>
          <w:p w:rsidR="008158DA" w:rsidRPr="003952CD" w:rsidRDefault="008258E3" w:rsidP="000E6D04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Segunda Persona</w:t>
            </w:r>
          </w:p>
        </w:tc>
        <w:tc>
          <w:tcPr>
            <w:tcW w:w="2410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336F69" w:rsidRPr="003952CD" w:rsidTr="00336F69">
        <w:tc>
          <w:tcPr>
            <w:tcW w:w="2586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Focalización</w:t>
            </w:r>
          </w:p>
        </w:tc>
        <w:tc>
          <w:tcPr>
            <w:tcW w:w="2268" w:type="dxa"/>
          </w:tcPr>
          <w:p w:rsidR="008158DA" w:rsidRPr="003952CD" w:rsidRDefault="00D01B15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Cero/</w:t>
            </w:r>
            <w:r w:rsidR="008258E3" w:rsidRPr="003952CD">
              <w:rPr>
                <w:sz w:val="24"/>
                <w:szCs w:val="24"/>
              </w:rPr>
              <w:t>Interna</w:t>
            </w:r>
          </w:p>
        </w:tc>
        <w:tc>
          <w:tcPr>
            <w:tcW w:w="2410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336F69" w:rsidRPr="003952CD" w:rsidTr="00336F69">
        <w:tc>
          <w:tcPr>
            <w:tcW w:w="2586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Personajes</w:t>
            </w:r>
          </w:p>
        </w:tc>
        <w:tc>
          <w:tcPr>
            <w:tcW w:w="2268" w:type="dxa"/>
          </w:tcPr>
          <w:p w:rsidR="008158DA" w:rsidRPr="003952CD" w:rsidRDefault="007F456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Ángela</w:t>
            </w:r>
            <w:r w:rsidR="008258E3" w:rsidRPr="003952CD">
              <w:rPr>
                <w:b/>
                <w:sz w:val="24"/>
                <w:szCs w:val="24"/>
              </w:rPr>
              <w:t xml:space="preserve"> Vicario</w:t>
            </w:r>
            <w:r w:rsidR="00DA69CC" w:rsidRPr="003952CD">
              <w:rPr>
                <w:b/>
                <w:sz w:val="24"/>
                <w:szCs w:val="24"/>
              </w:rPr>
              <w:t xml:space="preserve">: </w:t>
            </w:r>
            <w:r w:rsidR="00DA69CC" w:rsidRPr="003952CD">
              <w:rPr>
                <w:sz w:val="24"/>
                <w:szCs w:val="24"/>
              </w:rPr>
              <w:t xml:space="preserve">Joven de familia humilde. Callada, seria y tímida, y es evidente que tiene un buen corazón pues no es capaz de </w:t>
            </w:r>
            <w:r w:rsidR="00DA69CC" w:rsidRPr="003952CD">
              <w:rPr>
                <w:sz w:val="24"/>
                <w:szCs w:val="24"/>
              </w:rPr>
              <w:lastRenderedPageBreak/>
              <w:t>engañar a Bayardo haciéndole creer que es virgen.</w:t>
            </w:r>
          </w:p>
          <w:p w:rsidR="008258E3" w:rsidRPr="003952CD" w:rsidRDefault="00E2383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Principal, Héroe, Redonda.</w:t>
            </w:r>
          </w:p>
          <w:p w:rsidR="008258E3" w:rsidRPr="003952CD" w:rsidRDefault="008258E3">
            <w:pPr>
              <w:ind w:left="0" w:firstLine="0"/>
              <w:rPr>
                <w:b/>
                <w:sz w:val="24"/>
                <w:szCs w:val="24"/>
              </w:rPr>
            </w:pPr>
          </w:p>
          <w:p w:rsidR="008258E3" w:rsidRPr="003952CD" w:rsidRDefault="008258E3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 xml:space="preserve">Bayardo San </w:t>
            </w:r>
            <w:r w:rsidR="007F4563" w:rsidRPr="003952CD">
              <w:rPr>
                <w:b/>
                <w:sz w:val="24"/>
                <w:szCs w:val="24"/>
              </w:rPr>
              <w:t>Román</w:t>
            </w:r>
          </w:p>
          <w:p w:rsidR="00E23833" w:rsidRPr="003952CD" w:rsidRDefault="00DA69CC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 xml:space="preserve">Extranjero, posesivo y acostumbrado a recibir lo que </w:t>
            </w:r>
            <w:r w:rsidR="00FA653C" w:rsidRPr="003952CD">
              <w:rPr>
                <w:sz w:val="24"/>
                <w:szCs w:val="24"/>
              </w:rPr>
              <w:t>quiere. Es reflejado como perfecto y bueno para todo lo que hace, pero a la vez sospechoso y avaro.  Principal</w:t>
            </w:r>
            <w:r w:rsidR="00E23833" w:rsidRPr="003952CD">
              <w:rPr>
                <w:sz w:val="24"/>
                <w:szCs w:val="24"/>
              </w:rPr>
              <w:t>, Héroe, Redondo.</w:t>
            </w:r>
          </w:p>
          <w:p w:rsidR="008258E3" w:rsidRPr="003952CD" w:rsidRDefault="008258E3">
            <w:pPr>
              <w:ind w:left="0" w:firstLine="0"/>
              <w:rPr>
                <w:b/>
                <w:sz w:val="24"/>
                <w:szCs w:val="24"/>
              </w:rPr>
            </w:pPr>
          </w:p>
          <w:p w:rsidR="00FA653C" w:rsidRPr="003952CD" w:rsidRDefault="00FA653C">
            <w:pPr>
              <w:ind w:left="0" w:firstLine="0"/>
              <w:rPr>
                <w:b/>
                <w:sz w:val="24"/>
                <w:szCs w:val="24"/>
              </w:rPr>
            </w:pPr>
          </w:p>
          <w:p w:rsidR="00FA653C" w:rsidRPr="003952CD" w:rsidRDefault="00FA653C">
            <w:pPr>
              <w:ind w:left="0" w:firstLine="0"/>
              <w:rPr>
                <w:b/>
                <w:sz w:val="24"/>
                <w:szCs w:val="24"/>
              </w:rPr>
            </w:pPr>
          </w:p>
          <w:p w:rsidR="008258E3" w:rsidRPr="003952CD" w:rsidRDefault="008258E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 xml:space="preserve">Santiago </w:t>
            </w:r>
            <w:proofErr w:type="spellStart"/>
            <w:r w:rsidRPr="003952CD">
              <w:rPr>
                <w:b/>
                <w:sz w:val="24"/>
                <w:szCs w:val="24"/>
              </w:rPr>
              <w:t>Nassar</w:t>
            </w:r>
            <w:proofErr w:type="spellEnd"/>
            <w:r w:rsidR="00FA653C" w:rsidRPr="003952CD">
              <w:rPr>
                <w:b/>
                <w:sz w:val="24"/>
                <w:szCs w:val="24"/>
              </w:rPr>
              <w:t xml:space="preserve"> </w:t>
            </w:r>
            <w:r w:rsidR="00FA653C" w:rsidRPr="003952CD">
              <w:rPr>
                <w:sz w:val="24"/>
                <w:szCs w:val="24"/>
              </w:rPr>
              <w:t>Descendiente árabe, mujeriego, perteneciente a la clase alta del pueblo. Es presentado como amigable y víctima, ya que no se comprueba que el sí sea culpable.</w:t>
            </w: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Secundario</w:t>
            </w:r>
            <w:r w:rsidR="00617F7A" w:rsidRPr="003952CD">
              <w:rPr>
                <w:sz w:val="24"/>
                <w:szCs w:val="24"/>
              </w:rPr>
              <w:t xml:space="preserve">, </w:t>
            </w:r>
            <w:r w:rsidR="0071402C" w:rsidRPr="003952CD">
              <w:rPr>
                <w:sz w:val="24"/>
                <w:szCs w:val="24"/>
              </w:rPr>
              <w:t>Antihéroe</w:t>
            </w:r>
            <w:r w:rsidRPr="003952CD">
              <w:rPr>
                <w:sz w:val="24"/>
                <w:szCs w:val="24"/>
              </w:rPr>
              <w:t>, plano.</w:t>
            </w:r>
          </w:p>
          <w:p w:rsidR="00E23833" w:rsidRPr="003952CD" w:rsidRDefault="00E23833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Hermanos Vicario</w:t>
            </w:r>
            <w:r w:rsidR="00FA653C" w:rsidRPr="003952CD">
              <w:rPr>
                <w:b/>
                <w:sz w:val="24"/>
                <w:szCs w:val="24"/>
              </w:rPr>
              <w:t xml:space="preserve"> </w:t>
            </w:r>
            <w:r w:rsidR="00FA653C" w:rsidRPr="003952CD">
              <w:rPr>
                <w:sz w:val="24"/>
                <w:szCs w:val="24"/>
              </w:rPr>
              <w:t>De la clase baja del pueblo</w:t>
            </w:r>
            <w:r w:rsidR="00FA653C" w:rsidRPr="003952CD">
              <w:rPr>
                <w:b/>
                <w:sz w:val="24"/>
                <w:szCs w:val="24"/>
              </w:rPr>
              <w:t xml:space="preserve">, </w:t>
            </w:r>
            <w:r w:rsidR="00FA653C" w:rsidRPr="003952CD">
              <w:rPr>
                <w:sz w:val="24"/>
                <w:szCs w:val="24"/>
              </w:rPr>
              <w:t>carniceros. Son presentados como personas de buen corazón y hombres de honor, pero no logran que alguien les impida cometer el crimen.</w:t>
            </w: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 xml:space="preserve">Principales, Planos, </w:t>
            </w:r>
            <w:r w:rsidR="00E02107" w:rsidRPr="003952CD">
              <w:rPr>
                <w:sz w:val="24"/>
                <w:szCs w:val="24"/>
              </w:rPr>
              <w:t>Antihéroes</w:t>
            </w:r>
            <w:r w:rsidRPr="003952CD">
              <w:rPr>
                <w:sz w:val="24"/>
                <w:szCs w:val="24"/>
              </w:rPr>
              <w:t>.</w:t>
            </w: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</w:p>
          <w:p w:rsidR="00E23833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 xml:space="preserve">Cristo Bedoya: </w:t>
            </w:r>
            <w:r w:rsidR="00E02107" w:rsidRPr="003952CD">
              <w:rPr>
                <w:sz w:val="24"/>
                <w:szCs w:val="24"/>
              </w:rPr>
              <w:lastRenderedPageBreak/>
              <w:t>n</w:t>
            </w:r>
            <w:r w:rsidRPr="003952CD">
              <w:rPr>
                <w:sz w:val="24"/>
                <w:szCs w:val="24"/>
              </w:rPr>
              <w:t>arrador personaje</w:t>
            </w:r>
            <w:r w:rsidR="00E23833" w:rsidRPr="003952CD">
              <w:rPr>
                <w:sz w:val="24"/>
                <w:szCs w:val="24"/>
              </w:rPr>
              <w:t xml:space="preserve"> Plano, secundario, héroe.</w:t>
            </w: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Pura Vicario</w:t>
            </w:r>
            <w:r w:rsidRPr="003952CD">
              <w:rPr>
                <w:sz w:val="24"/>
                <w:szCs w:val="24"/>
              </w:rPr>
              <w:t xml:space="preserve">: Plana, </w:t>
            </w:r>
            <w:r w:rsidR="001C6E03" w:rsidRPr="003952CD">
              <w:rPr>
                <w:sz w:val="24"/>
                <w:szCs w:val="24"/>
              </w:rPr>
              <w:t>Antihéroe</w:t>
            </w:r>
            <w:r w:rsidRPr="003952CD">
              <w:rPr>
                <w:sz w:val="24"/>
                <w:szCs w:val="24"/>
              </w:rPr>
              <w:t>, secundaria, oponente.</w:t>
            </w: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Placida Linero: Plana, antihéroe, ayudante.</w:t>
            </w: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 xml:space="preserve">Victoria </w:t>
            </w:r>
            <w:proofErr w:type="spellStart"/>
            <w:r w:rsidRPr="003952CD">
              <w:rPr>
                <w:sz w:val="24"/>
                <w:szCs w:val="24"/>
              </w:rPr>
              <w:t>Guzman</w:t>
            </w:r>
            <w:proofErr w:type="spellEnd"/>
            <w:r w:rsidRPr="003952CD">
              <w:rPr>
                <w:sz w:val="24"/>
                <w:szCs w:val="24"/>
              </w:rPr>
              <w:t>: Oponente, secundaria, plana, heroína.</w:t>
            </w: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Divina Flor: Plana, secundaria.</w:t>
            </w:r>
          </w:p>
          <w:p w:rsidR="007F4563" w:rsidRPr="003952CD" w:rsidRDefault="007F4563">
            <w:pPr>
              <w:ind w:left="0" w:firstLine="0"/>
              <w:rPr>
                <w:sz w:val="24"/>
                <w:szCs w:val="24"/>
              </w:rPr>
            </w:pPr>
          </w:p>
          <w:p w:rsidR="007F4563" w:rsidRPr="003952CD" w:rsidRDefault="007F4563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336F69" w:rsidRPr="003952CD" w:rsidTr="001C6E03">
        <w:trPr>
          <w:trHeight w:val="1982"/>
        </w:trPr>
        <w:tc>
          <w:tcPr>
            <w:tcW w:w="2586" w:type="dxa"/>
          </w:tcPr>
          <w:p w:rsidR="008158DA" w:rsidRPr="003952CD" w:rsidRDefault="008158DA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lastRenderedPageBreak/>
              <w:t>Espacio</w:t>
            </w:r>
          </w:p>
        </w:tc>
        <w:tc>
          <w:tcPr>
            <w:tcW w:w="2268" w:type="dxa"/>
          </w:tcPr>
          <w:p w:rsidR="001C6E03" w:rsidRPr="003952CD" w:rsidRDefault="001C6E03">
            <w:pPr>
              <w:ind w:left="0" w:firstLine="0"/>
              <w:rPr>
                <w:b/>
                <w:sz w:val="24"/>
                <w:szCs w:val="24"/>
              </w:rPr>
            </w:pPr>
          </w:p>
          <w:p w:rsidR="001C6E03" w:rsidRPr="003952CD" w:rsidRDefault="001C6E03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Casa de Ángela</w:t>
            </w:r>
            <w:r w:rsidRPr="003952CD">
              <w:rPr>
                <w:sz w:val="24"/>
                <w:szCs w:val="24"/>
              </w:rPr>
              <w:t>: Cerrado, Tópico</w:t>
            </w:r>
            <w:r w:rsidR="003952CD" w:rsidRPr="003952CD">
              <w:rPr>
                <w:sz w:val="24"/>
                <w:szCs w:val="24"/>
              </w:rPr>
              <w:t xml:space="preserve">. Es relevante pues allí es a donde </w:t>
            </w:r>
            <w:proofErr w:type="spellStart"/>
            <w:r w:rsidR="003952CD" w:rsidRPr="003952CD">
              <w:rPr>
                <w:sz w:val="24"/>
                <w:szCs w:val="24"/>
              </w:rPr>
              <w:t>Angela</w:t>
            </w:r>
            <w:proofErr w:type="spellEnd"/>
            <w:r w:rsidR="003952CD" w:rsidRPr="003952CD">
              <w:rPr>
                <w:sz w:val="24"/>
                <w:szCs w:val="24"/>
              </w:rPr>
              <w:t xml:space="preserve"> es llevada después de su noche de bodas, y allí dicta la sentencia de muerte de Santiago </w:t>
            </w:r>
            <w:proofErr w:type="spellStart"/>
            <w:r w:rsidR="003952CD" w:rsidRPr="003952CD">
              <w:rPr>
                <w:sz w:val="24"/>
                <w:szCs w:val="24"/>
              </w:rPr>
              <w:t>Nassar</w:t>
            </w:r>
            <w:proofErr w:type="spellEnd"/>
            <w:r w:rsidR="003952CD" w:rsidRPr="003952CD">
              <w:rPr>
                <w:sz w:val="24"/>
                <w:szCs w:val="24"/>
              </w:rPr>
              <w:t xml:space="preserve"> al decir que </w:t>
            </w:r>
            <w:proofErr w:type="spellStart"/>
            <w:r w:rsidR="003952CD" w:rsidRPr="003952CD">
              <w:rPr>
                <w:sz w:val="24"/>
                <w:szCs w:val="24"/>
              </w:rPr>
              <w:t>el</w:t>
            </w:r>
            <w:proofErr w:type="spellEnd"/>
            <w:r w:rsidR="003952CD" w:rsidRPr="003952CD">
              <w:rPr>
                <w:sz w:val="24"/>
                <w:szCs w:val="24"/>
              </w:rPr>
              <w:t xml:space="preserve"> le quito la virginidad.</w:t>
            </w:r>
          </w:p>
          <w:p w:rsidR="001C6E03" w:rsidRPr="003952CD" w:rsidRDefault="001C6E03">
            <w:pPr>
              <w:ind w:left="0" w:firstLine="0"/>
              <w:rPr>
                <w:b/>
                <w:sz w:val="24"/>
                <w:szCs w:val="24"/>
              </w:rPr>
            </w:pPr>
          </w:p>
          <w:p w:rsidR="00DD3CC4" w:rsidRPr="003952CD" w:rsidRDefault="00DD3CC4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Costa Atlántica de Colombia.</w:t>
            </w:r>
          </w:p>
          <w:p w:rsidR="008158DA" w:rsidRPr="003952CD" w:rsidRDefault="008258E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El pueblo</w:t>
            </w:r>
            <w:r w:rsidRPr="003952CD">
              <w:rPr>
                <w:sz w:val="24"/>
                <w:szCs w:val="24"/>
              </w:rPr>
              <w:t>: Tópico, abierto, amplio.</w:t>
            </w:r>
            <w:r w:rsidR="003952CD" w:rsidRPr="003952CD">
              <w:rPr>
                <w:sz w:val="24"/>
                <w:szCs w:val="24"/>
              </w:rPr>
              <w:t xml:space="preserve"> Crea todo el ambiente de la narración, y causa las costumbres que hacen que el honor y la virginidad sean tan importantes.</w:t>
            </w:r>
          </w:p>
          <w:p w:rsidR="003952CD" w:rsidRPr="003952CD" w:rsidRDefault="003952CD">
            <w:pPr>
              <w:ind w:left="0" w:firstLine="0"/>
              <w:rPr>
                <w:b/>
                <w:sz w:val="24"/>
                <w:szCs w:val="24"/>
              </w:rPr>
            </w:pP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 xml:space="preserve">Cocina de Santiago </w:t>
            </w:r>
            <w:proofErr w:type="spellStart"/>
            <w:proofErr w:type="gramStart"/>
            <w:r w:rsidRPr="003952CD">
              <w:rPr>
                <w:b/>
                <w:sz w:val="24"/>
                <w:szCs w:val="24"/>
              </w:rPr>
              <w:lastRenderedPageBreak/>
              <w:t>Nassar</w:t>
            </w:r>
            <w:proofErr w:type="spellEnd"/>
            <w:r w:rsidRPr="003952CD">
              <w:rPr>
                <w:b/>
                <w:sz w:val="24"/>
                <w:szCs w:val="24"/>
              </w:rPr>
              <w:t xml:space="preserve"> :</w:t>
            </w:r>
            <w:proofErr w:type="gramEnd"/>
            <w:r w:rsidRPr="003952CD">
              <w:rPr>
                <w:b/>
                <w:sz w:val="24"/>
                <w:szCs w:val="24"/>
              </w:rPr>
              <w:t xml:space="preserve"> </w:t>
            </w:r>
            <w:r w:rsidRPr="003952CD">
              <w:rPr>
                <w:sz w:val="24"/>
                <w:szCs w:val="24"/>
              </w:rPr>
              <w:t>Cerrado, Tópico.</w:t>
            </w:r>
          </w:p>
          <w:p w:rsidR="00E23833" w:rsidRPr="003952CD" w:rsidRDefault="003952CD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 xml:space="preserve">Por ahí entra Santiago </w:t>
            </w:r>
            <w:proofErr w:type="spellStart"/>
            <w:r w:rsidRPr="003952CD">
              <w:rPr>
                <w:sz w:val="24"/>
                <w:szCs w:val="24"/>
              </w:rPr>
              <w:t>Nassar</w:t>
            </w:r>
            <w:proofErr w:type="spellEnd"/>
            <w:r w:rsidRPr="003952CD">
              <w:rPr>
                <w:sz w:val="24"/>
                <w:szCs w:val="24"/>
              </w:rPr>
              <w:t xml:space="preserve"> después de haber sido asesinado.</w:t>
            </w: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Iglesia</w:t>
            </w:r>
            <w:r w:rsidRPr="003952CD">
              <w:rPr>
                <w:sz w:val="24"/>
                <w:szCs w:val="24"/>
              </w:rPr>
              <w:t>: Tópico, Cerrado.</w:t>
            </w: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 xml:space="preserve">Casa del Viudo </w:t>
            </w:r>
            <w:proofErr w:type="spellStart"/>
            <w:r w:rsidRPr="003952CD">
              <w:rPr>
                <w:b/>
                <w:sz w:val="24"/>
                <w:szCs w:val="24"/>
              </w:rPr>
              <w:t>Xiuss</w:t>
            </w:r>
            <w:proofErr w:type="spellEnd"/>
            <w:r w:rsidRPr="003952CD">
              <w:rPr>
                <w:sz w:val="24"/>
                <w:szCs w:val="24"/>
              </w:rPr>
              <w:t>: Tópico, cerrado.</w:t>
            </w:r>
            <w:r w:rsidR="003952CD" w:rsidRPr="003952CD">
              <w:rPr>
                <w:sz w:val="24"/>
                <w:szCs w:val="24"/>
              </w:rPr>
              <w:t xml:space="preserve"> Es n donde ocurre e acto que desencadena la tragedia, pues allí es la fiesta de matrimonio y allí Bayardo se da cuenta que </w:t>
            </w:r>
            <w:proofErr w:type="spellStart"/>
            <w:r w:rsidR="003952CD" w:rsidRPr="003952CD">
              <w:rPr>
                <w:sz w:val="24"/>
                <w:szCs w:val="24"/>
              </w:rPr>
              <w:t>Angela</w:t>
            </w:r>
            <w:proofErr w:type="spellEnd"/>
            <w:r w:rsidR="003952CD" w:rsidRPr="003952CD">
              <w:rPr>
                <w:sz w:val="24"/>
                <w:szCs w:val="24"/>
              </w:rPr>
              <w:t xml:space="preserve"> no es virgen. El deterioro de la casa con los años simboliza la manera en que el pueblo se vio afectado por el crimen.</w:t>
            </w: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La cárcel</w:t>
            </w:r>
            <w:r w:rsidR="003952CD" w:rsidRPr="003952CD">
              <w:rPr>
                <w:sz w:val="24"/>
                <w:szCs w:val="24"/>
              </w:rPr>
              <w:t xml:space="preserve">: Tópico, Cerrado. Se ve el sufrimiento </w:t>
            </w:r>
            <w:proofErr w:type="gramStart"/>
            <w:r w:rsidR="003952CD" w:rsidRPr="003952CD">
              <w:rPr>
                <w:sz w:val="24"/>
                <w:szCs w:val="24"/>
              </w:rPr>
              <w:t>de los Vicario</w:t>
            </w:r>
            <w:proofErr w:type="gramEnd"/>
            <w:r w:rsidR="003952CD" w:rsidRPr="003952CD">
              <w:rPr>
                <w:sz w:val="24"/>
                <w:szCs w:val="24"/>
              </w:rPr>
              <w:t xml:space="preserve"> después del crimen.</w:t>
            </w:r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</w:p>
          <w:p w:rsidR="00E23833" w:rsidRPr="003952CD" w:rsidRDefault="00E23833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Riohacha</w:t>
            </w:r>
            <w:r w:rsidRPr="003952CD">
              <w:rPr>
                <w:sz w:val="24"/>
                <w:szCs w:val="24"/>
              </w:rPr>
              <w:t>: Tópico, Abierto.</w:t>
            </w:r>
            <w:r w:rsidR="003952CD" w:rsidRPr="003952CD">
              <w:rPr>
                <w:sz w:val="24"/>
                <w:szCs w:val="24"/>
              </w:rPr>
              <w:t xml:space="preserve"> Allí se encuentran Bayardo y Ángela años después y se revela que este libro es una historia de amor.</w:t>
            </w:r>
          </w:p>
        </w:tc>
        <w:tc>
          <w:tcPr>
            <w:tcW w:w="2410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336F69" w:rsidRPr="003952CD" w:rsidTr="00336F69">
        <w:tc>
          <w:tcPr>
            <w:tcW w:w="2586" w:type="dxa"/>
          </w:tcPr>
          <w:p w:rsidR="008158DA" w:rsidRPr="003952CD" w:rsidRDefault="008158DA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lastRenderedPageBreak/>
              <w:t>Tiempo</w:t>
            </w:r>
          </w:p>
        </w:tc>
        <w:tc>
          <w:tcPr>
            <w:tcW w:w="2268" w:type="dxa"/>
          </w:tcPr>
          <w:p w:rsidR="008158DA" w:rsidRPr="003952CD" w:rsidRDefault="008258E3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Anacrónico</w:t>
            </w:r>
          </w:p>
          <w:p w:rsidR="00E23833" w:rsidRPr="003952CD" w:rsidRDefault="00DD3CC4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 xml:space="preserve">27 años después del </w:t>
            </w:r>
            <w:proofErr w:type="spellStart"/>
            <w:r w:rsidRPr="003952CD">
              <w:rPr>
                <w:b/>
                <w:sz w:val="24"/>
                <w:szCs w:val="24"/>
              </w:rPr>
              <w:t>crímen</w:t>
            </w:r>
            <w:proofErr w:type="spellEnd"/>
            <w:r w:rsidRPr="003952CD">
              <w:rPr>
                <w:b/>
                <w:sz w:val="24"/>
                <w:szCs w:val="24"/>
              </w:rPr>
              <w:t>.</w:t>
            </w:r>
          </w:p>
          <w:p w:rsidR="00617F7A" w:rsidRPr="003952CD" w:rsidRDefault="00617F7A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Tiempo de la narración: 27 años.</w:t>
            </w:r>
          </w:p>
          <w:p w:rsidR="00617F7A" w:rsidRPr="003952CD" w:rsidRDefault="00617F7A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t>Tiempo de la historia: 24 horas.</w:t>
            </w:r>
          </w:p>
        </w:tc>
        <w:tc>
          <w:tcPr>
            <w:tcW w:w="2410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336F69" w:rsidRPr="003952CD" w:rsidTr="00336F69">
        <w:tc>
          <w:tcPr>
            <w:tcW w:w="2586" w:type="dxa"/>
          </w:tcPr>
          <w:p w:rsidR="008158DA" w:rsidRPr="003952CD" w:rsidRDefault="00E23833">
            <w:pPr>
              <w:ind w:left="0" w:firstLine="0"/>
              <w:rPr>
                <w:b/>
                <w:sz w:val="24"/>
                <w:szCs w:val="24"/>
              </w:rPr>
            </w:pPr>
            <w:r w:rsidRPr="003952CD">
              <w:rPr>
                <w:b/>
                <w:sz w:val="24"/>
                <w:szCs w:val="24"/>
              </w:rPr>
              <w:lastRenderedPageBreak/>
              <w:t>Título</w:t>
            </w:r>
          </w:p>
        </w:tc>
        <w:tc>
          <w:tcPr>
            <w:tcW w:w="2268" w:type="dxa"/>
          </w:tcPr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MIXTO:</w:t>
            </w: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</w:p>
          <w:p w:rsidR="008158DA" w:rsidRPr="003952CD" w:rsidRDefault="00E23833">
            <w:pPr>
              <w:ind w:left="0" w:firstLine="0"/>
              <w:rPr>
                <w:sz w:val="24"/>
                <w:szCs w:val="24"/>
              </w:rPr>
            </w:pPr>
            <w:proofErr w:type="spellStart"/>
            <w:r w:rsidRPr="003952CD">
              <w:rPr>
                <w:sz w:val="24"/>
                <w:szCs w:val="24"/>
              </w:rPr>
              <w:t>Remático</w:t>
            </w:r>
            <w:proofErr w:type="spellEnd"/>
          </w:p>
          <w:p w:rsidR="00E23833" w:rsidRPr="003952CD" w:rsidRDefault="00E23833">
            <w:pPr>
              <w:ind w:left="0" w:firstLine="0"/>
              <w:rPr>
                <w:sz w:val="24"/>
                <w:szCs w:val="24"/>
              </w:rPr>
            </w:pPr>
            <w:proofErr w:type="spellStart"/>
            <w:r w:rsidRPr="003952CD">
              <w:rPr>
                <w:sz w:val="24"/>
                <w:szCs w:val="24"/>
              </w:rPr>
              <w:t>Proléptico</w:t>
            </w:r>
            <w:proofErr w:type="spellEnd"/>
            <w:r w:rsidRPr="003952CD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</w:tr>
      <w:tr w:rsidR="00336F69" w:rsidRPr="003952CD" w:rsidTr="00336F69">
        <w:tc>
          <w:tcPr>
            <w:tcW w:w="2586" w:type="dxa"/>
          </w:tcPr>
          <w:p w:rsidR="008158DA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Temas</w:t>
            </w:r>
          </w:p>
        </w:tc>
        <w:tc>
          <w:tcPr>
            <w:tcW w:w="2268" w:type="dxa"/>
          </w:tcPr>
          <w:p w:rsidR="008158DA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Honor</w:t>
            </w: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Amor</w:t>
            </w: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Destino</w:t>
            </w: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Tradiciones</w:t>
            </w: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Religión</w:t>
            </w: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Muerte</w:t>
            </w: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  <w:r w:rsidRPr="003952CD">
              <w:rPr>
                <w:sz w:val="24"/>
                <w:szCs w:val="24"/>
              </w:rPr>
              <w:t>Indiferencia</w:t>
            </w:r>
          </w:p>
          <w:p w:rsidR="001C6E03" w:rsidRPr="003952CD" w:rsidRDefault="001C6E03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158DA" w:rsidRPr="003952CD" w:rsidRDefault="008158DA">
            <w:pPr>
              <w:ind w:left="0" w:firstLine="0"/>
              <w:rPr>
                <w:sz w:val="24"/>
                <w:szCs w:val="24"/>
              </w:rPr>
            </w:pPr>
          </w:p>
        </w:tc>
      </w:tr>
      <w:bookmarkEnd w:id="0"/>
    </w:tbl>
    <w:p w:rsidR="00076333" w:rsidRPr="00617F7A" w:rsidRDefault="00076333">
      <w:pPr>
        <w:rPr>
          <w:sz w:val="20"/>
          <w:szCs w:val="20"/>
        </w:rPr>
      </w:pPr>
    </w:p>
    <w:sectPr w:rsidR="00076333" w:rsidRPr="00617F7A" w:rsidSect="00336F69">
      <w:head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551" w:rsidRDefault="00C73551" w:rsidP="00923F60">
      <w:pPr>
        <w:spacing w:line="240" w:lineRule="auto"/>
      </w:pPr>
      <w:r>
        <w:separator/>
      </w:r>
    </w:p>
  </w:endnote>
  <w:endnote w:type="continuationSeparator" w:id="0">
    <w:p w:rsidR="00C73551" w:rsidRDefault="00C73551" w:rsidP="00923F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551" w:rsidRDefault="00C73551" w:rsidP="00923F60">
      <w:pPr>
        <w:spacing w:line="240" w:lineRule="auto"/>
      </w:pPr>
      <w:r>
        <w:separator/>
      </w:r>
    </w:p>
  </w:footnote>
  <w:footnote w:type="continuationSeparator" w:id="0">
    <w:p w:rsidR="00C73551" w:rsidRDefault="00C73551" w:rsidP="00923F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F60" w:rsidRDefault="00923F60">
    <w:pPr>
      <w:pStyle w:val="Encabezado"/>
    </w:pPr>
    <w:r>
      <w:t>Daniela Cristo</w:t>
    </w:r>
  </w:p>
  <w:p w:rsidR="00923F60" w:rsidRDefault="00923F6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DA"/>
    <w:rsid w:val="00076333"/>
    <w:rsid w:val="000E6D04"/>
    <w:rsid w:val="001C6E03"/>
    <w:rsid w:val="00336F69"/>
    <w:rsid w:val="003952CD"/>
    <w:rsid w:val="003D4015"/>
    <w:rsid w:val="00471AEA"/>
    <w:rsid w:val="00617F7A"/>
    <w:rsid w:val="006B7AFE"/>
    <w:rsid w:val="0071402C"/>
    <w:rsid w:val="007F4563"/>
    <w:rsid w:val="008158DA"/>
    <w:rsid w:val="008258E3"/>
    <w:rsid w:val="008D037C"/>
    <w:rsid w:val="00923F60"/>
    <w:rsid w:val="00A440DA"/>
    <w:rsid w:val="00C73551"/>
    <w:rsid w:val="00D01B15"/>
    <w:rsid w:val="00DA69CC"/>
    <w:rsid w:val="00DD3CC4"/>
    <w:rsid w:val="00E02107"/>
    <w:rsid w:val="00E23833"/>
    <w:rsid w:val="00FA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left="357" w:hanging="357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158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23F60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3F60"/>
  </w:style>
  <w:style w:type="paragraph" w:styleId="Piedepgina">
    <w:name w:val="footer"/>
    <w:basedOn w:val="Normal"/>
    <w:link w:val="PiedepginaCar"/>
    <w:uiPriority w:val="99"/>
    <w:unhideWhenUsed/>
    <w:rsid w:val="00923F60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3F60"/>
  </w:style>
  <w:style w:type="paragraph" w:styleId="Textodeglobo">
    <w:name w:val="Balloon Text"/>
    <w:basedOn w:val="Normal"/>
    <w:link w:val="TextodegloboCar"/>
    <w:uiPriority w:val="99"/>
    <w:semiHidden/>
    <w:unhideWhenUsed/>
    <w:rsid w:val="00923F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3F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left="357" w:hanging="357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158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23F60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3F60"/>
  </w:style>
  <w:style w:type="paragraph" w:styleId="Piedepgina">
    <w:name w:val="footer"/>
    <w:basedOn w:val="Normal"/>
    <w:link w:val="PiedepginaCar"/>
    <w:uiPriority w:val="99"/>
    <w:unhideWhenUsed/>
    <w:rsid w:val="00923F60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3F60"/>
  </w:style>
  <w:style w:type="paragraph" w:styleId="Textodeglobo">
    <w:name w:val="Balloon Text"/>
    <w:basedOn w:val="Normal"/>
    <w:link w:val="TextodegloboCar"/>
    <w:uiPriority w:val="99"/>
    <w:semiHidden/>
    <w:unhideWhenUsed/>
    <w:rsid w:val="00923F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3F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474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DANIELA</cp:lastModifiedBy>
  <cp:revision>2</cp:revision>
  <dcterms:created xsi:type="dcterms:W3CDTF">2013-03-18T00:31:00Z</dcterms:created>
  <dcterms:modified xsi:type="dcterms:W3CDTF">2013-03-18T00:31:00Z</dcterms:modified>
</cp:coreProperties>
</file>